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D205C" w14:textId="4BBD6054" w:rsidR="00670ECB" w:rsidRPr="00670ECB" w:rsidRDefault="006241D9" w:rsidP="0032175C">
      <w:pPr>
        <w:pStyle w:val="Title"/>
        <w:rPr>
          <w:sz w:val="36"/>
          <w:szCs w:val="36"/>
        </w:rPr>
      </w:pPr>
      <w:r>
        <w:rPr>
          <w:sz w:val="36"/>
          <w:szCs w:val="36"/>
        </w:rPr>
        <w:t>FINAL</w:t>
      </w:r>
      <w:r w:rsidRPr="00670ECB">
        <w:rPr>
          <w:sz w:val="36"/>
          <w:szCs w:val="36"/>
        </w:rPr>
        <w:t xml:space="preserve"> </w:t>
      </w:r>
      <w:r w:rsidR="00670ECB" w:rsidRPr="00670ECB">
        <w:rPr>
          <w:sz w:val="36"/>
          <w:szCs w:val="36"/>
        </w:rPr>
        <w:t>guidance – fo</w:t>
      </w:r>
      <w:r>
        <w:rPr>
          <w:sz w:val="36"/>
          <w:szCs w:val="36"/>
        </w:rPr>
        <w:t>llowing</w:t>
      </w:r>
      <w:r w:rsidR="00670ECB" w:rsidRPr="00670ECB">
        <w:rPr>
          <w:sz w:val="36"/>
          <w:szCs w:val="36"/>
        </w:rPr>
        <w:t xml:space="preserve"> consultation</w:t>
      </w:r>
    </w:p>
    <w:p w14:paraId="1D6277AD" w14:textId="6836440A" w:rsidR="0032175C" w:rsidRPr="00B13E55" w:rsidRDefault="00A60196" w:rsidP="00B13E55">
      <w:pPr>
        <w:pStyle w:val="Heading1"/>
        <w:shd w:val="clear" w:color="auto" w:fill="FFFFFF"/>
        <w:spacing w:before="0" w:after="420" w:line="259" w:lineRule="auto"/>
        <w:rPr>
          <w:rFonts w:ascii="Arial" w:hAnsi="Arial" w:cs="Arial"/>
          <w:b w:val="0"/>
          <w:bCs w:val="0"/>
          <w:color w:val="1E3845"/>
          <w:sz w:val="47"/>
          <w:szCs w:val="47"/>
        </w:rPr>
      </w:pPr>
      <w:r w:rsidRPr="00B13E55">
        <w:rPr>
          <w:rFonts w:ascii="Arial" w:hAnsi="Arial" w:cs="Arial"/>
          <w:b w:val="0"/>
          <w:bCs w:val="0"/>
          <w:color w:val="1E3845"/>
          <w:sz w:val="47"/>
          <w:szCs w:val="47"/>
        </w:rPr>
        <w:t>Compensation for non-financial loss</w:t>
      </w:r>
    </w:p>
    <w:p w14:paraId="6595DA7F" w14:textId="77777777" w:rsidR="005F08F4" w:rsidRPr="00B13E55" w:rsidRDefault="005F08F4" w:rsidP="00B13E55">
      <w:pPr>
        <w:pStyle w:val="Heading2"/>
      </w:pPr>
      <w:r w:rsidRPr="00B13E55">
        <w:t>This guidance note tells you…</w:t>
      </w:r>
    </w:p>
    <w:p w14:paraId="7B4EC239" w14:textId="6A4EEC5E" w:rsidR="00A60196" w:rsidRDefault="005F08F4" w:rsidP="005F08F4">
      <w:r>
        <w:t xml:space="preserve">This guidance note tells you </w:t>
      </w:r>
      <w:r w:rsidR="00C818B1">
        <w:t xml:space="preserve">the kinds of claims for compensation for </w:t>
      </w:r>
      <w:r w:rsidR="00A60196">
        <w:t xml:space="preserve">non-financial loss we can consider, what we </w:t>
      </w:r>
      <w:proofErr w:type="gramStart"/>
      <w:r w:rsidR="00A60196">
        <w:t>take into account</w:t>
      </w:r>
      <w:proofErr w:type="gramEnd"/>
      <w:r w:rsidR="00A60196">
        <w:t xml:space="preserve"> when looking at these claims</w:t>
      </w:r>
      <w:r w:rsidR="00981D2F">
        <w:t>, and what we expect from you</w:t>
      </w:r>
      <w:r w:rsidR="00A60196">
        <w:t xml:space="preserve">. </w:t>
      </w:r>
    </w:p>
    <w:p w14:paraId="2AA64FA1" w14:textId="6B082B81" w:rsidR="005D04AB" w:rsidRDefault="00A60196" w:rsidP="00A60196">
      <w:r>
        <w:t>This guidance note does not deal with</w:t>
      </w:r>
      <w:r w:rsidR="00695C15">
        <w:t xml:space="preserve"> compensation for</w:t>
      </w:r>
      <w:r>
        <w:t xml:space="preserve"> financial loss</w:t>
      </w:r>
      <w:r w:rsidR="00981D2F">
        <w:t xml:space="preserve"> (eg. out-of-pocket expenses or loss of business income)</w:t>
      </w:r>
      <w:r>
        <w:t>.</w:t>
      </w:r>
      <w:r w:rsidR="005B4E46">
        <w:t xml:space="preserve"> We have separate guidance on </w:t>
      </w:r>
      <w:hyperlink r:id="rId11" w:history="1">
        <w:r w:rsidR="005B4E46" w:rsidRPr="00E11502">
          <w:rPr>
            <w:rStyle w:val="Hyperlink"/>
          </w:rPr>
          <w:t xml:space="preserve">claiming compensation for </w:t>
        </w:r>
        <w:r w:rsidR="005D04AB" w:rsidRPr="00E11502">
          <w:rPr>
            <w:rStyle w:val="Hyperlink"/>
          </w:rPr>
          <w:t xml:space="preserve">financial </w:t>
        </w:r>
        <w:r w:rsidR="005B4E46" w:rsidRPr="00E11502">
          <w:rPr>
            <w:rStyle w:val="Hyperlink"/>
          </w:rPr>
          <w:t>loss</w:t>
        </w:r>
      </w:hyperlink>
      <w:r w:rsidR="006241D9" w:rsidRPr="006241D9">
        <w:rPr>
          <w:rStyle w:val="Hyperlink"/>
          <w:u w:val="none"/>
        </w:rPr>
        <w:t>.</w:t>
      </w:r>
      <w:r w:rsidR="002E34F0" w:rsidRPr="006241D9">
        <w:rPr>
          <w:rStyle w:val="FootnoteReference"/>
          <w:color w:val="0000FF"/>
        </w:rPr>
        <w:footnoteReference w:id="1"/>
      </w:r>
      <w:r w:rsidR="005D04AB">
        <w:t xml:space="preserve"> </w:t>
      </w:r>
    </w:p>
    <w:p w14:paraId="73DB7FA2" w14:textId="64BE8416" w:rsidR="00A60196" w:rsidRDefault="005D04AB" w:rsidP="00A60196">
      <w:r>
        <w:t xml:space="preserve">Further </w:t>
      </w:r>
      <w:hyperlink r:id="rId12" w:history="1">
        <w:r w:rsidRPr="00E11502">
          <w:rPr>
            <w:rStyle w:val="Hyperlink"/>
          </w:rPr>
          <w:t>information on seeking compensation</w:t>
        </w:r>
      </w:hyperlink>
      <w:r>
        <w:t xml:space="preserve"> can be found on our website.</w:t>
      </w:r>
    </w:p>
    <w:p w14:paraId="322FF875" w14:textId="5AEDE9EB" w:rsidR="00A60196" w:rsidRPr="00B13E55" w:rsidRDefault="00C818B1" w:rsidP="00B13E55">
      <w:pPr>
        <w:pStyle w:val="Heading2"/>
      </w:pPr>
      <w:r w:rsidRPr="00B13E55">
        <w:t>Claims for compensation for n</w:t>
      </w:r>
      <w:r w:rsidR="00047EF5" w:rsidRPr="00B13E55">
        <w:t>on-financial loss we can consider</w:t>
      </w:r>
    </w:p>
    <w:p w14:paraId="0DB1CB63" w14:textId="77541B44" w:rsidR="00047EF5" w:rsidRDefault="00047EF5" w:rsidP="005F08F4">
      <w:r>
        <w:t xml:space="preserve">We will usually only consider </w:t>
      </w:r>
      <w:r w:rsidR="00C818B1">
        <w:t xml:space="preserve">claims for compensation for </w:t>
      </w:r>
      <w:r>
        <w:t xml:space="preserve">non-financial loss if you are an individual and not a </w:t>
      </w:r>
      <w:r w:rsidR="00981D2F">
        <w:t>company</w:t>
      </w:r>
      <w:r>
        <w:t xml:space="preserve">. However, we may consider </w:t>
      </w:r>
      <w:r w:rsidR="00C818B1">
        <w:t xml:space="preserve">claims </w:t>
      </w:r>
      <w:r>
        <w:t>made by sole trader</w:t>
      </w:r>
      <w:r w:rsidR="00981D2F">
        <w:t>s or partnerships</w:t>
      </w:r>
      <w:r>
        <w:t>.</w:t>
      </w:r>
    </w:p>
    <w:p w14:paraId="40EC323F" w14:textId="2F65E3F0" w:rsidR="00F07E4A" w:rsidRDefault="00A60196" w:rsidP="005F08F4">
      <w:r>
        <w:t>We will only consider</w:t>
      </w:r>
      <w:r w:rsidR="00C818B1">
        <w:t xml:space="preserve"> claims for</w:t>
      </w:r>
      <w:r>
        <w:t xml:space="preserve"> </w:t>
      </w:r>
      <w:r w:rsidR="00C818B1">
        <w:t xml:space="preserve">compensation for </w:t>
      </w:r>
      <w:r>
        <w:t>non-financial loss if the non-financial loss flows from complaints about:</w:t>
      </w:r>
    </w:p>
    <w:p w14:paraId="44487AAD" w14:textId="79960905" w:rsidR="00A60196" w:rsidRDefault="00A60196" w:rsidP="00A60196">
      <w:pPr>
        <w:pStyle w:val="ListParagraph"/>
        <w:numPr>
          <w:ilvl w:val="0"/>
          <w:numId w:val="36"/>
        </w:numPr>
      </w:pPr>
      <w:r>
        <w:t>privacy rights, where injury occurs to your feelings or humiliation has been suffered</w:t>
      </w:r>
      <w:r w:rsidR="006B6D5D">
        <w:rPr>
          <w:rStyle w:val="FootnoteReference"/>
        </w:rPr>
        <w:footnoteReference w:id="2"/>
      </w:r>
    </w:p>
    <w:p w14:paraId="03EB7BBF" w14:textId="642ABD24" w:rsidR="00A60196" w:rsidRDefault="00A60196" w:rsidP="00A60196">
      <w:pPr>
        <w:pStyle w:val="ListParagraph"/>
        <w:numPr>
          <w:ilvl w:val="0"/>
          <w:numId w:val="36"/>
        </w:numPr>
      </w:pPr>
      <w:r>
        <w:t>any other complaint, where an unusual amount of physical inconvenience, time to resolve the complaint, or interference with expectation of enjoyment or peace of mind has occurred</w:t>
      </w:r>
      <w:r w:rsidR="00477EF3">
        <w:t xml:space="preserve"> because of the action or inaction of your provider</w:t>
      </w:r>
      <w:r>
        <w:t>.</w:t>
      </w:r>
    </w:p>
    <w:p w14:paraId="4198D15F" w14:textId="2501F887" w:rsidR="006B6D5D" w:rsidRDefault="006B6D5D" w:rsidP="00047EF5">
      <w:r>
        <w:t>We do not award compensation to punish or penalise a provider.</w:t>
      </w:r>
    </w:p>
    <w:p w14:paraId="4775A3C7" w14:textId="4C6C4D4F" w:rsidR="00A51C55" w:rsidRDefault="00A51C55" w:rsidP="00B13E55">
      <w:pPr>
        <w:pStyle w:val="Heading2"/>
      </w:pPr>
      <w:r>
        <w:t xml:space="preserve">The amount of compensation </w:t>
      </w:r>
      <w:r w:rsidR="000904CC">
        <w:t xml:space="preserve">for non-financial loss </w:t>
      </w:r>
      <w:r>
        <w:t>we can award</w:t>
      </w:r>
    </w:p>
    <w:p w14:paraId="12A25F28" w14:textId="3B8DC472" w:rsidR="00A51C55" w:rsidRDefault="00C818B1" w:rsidP="00047EF5">
      <w:r>
        <w:t>The</w:t>
      </w:r>
      <w:r w:rsidR="00A51C55">
        <w:t xml:space="preserve"> limits on the amount</w:t>
      </w:r>
      <w:r>
        <w:t xml:space="preserve"> of compensation </w:t>
      </w:r>
      <w:r w:rsidR="00A51C55">
        <w:t>we can award are:</w:t>
      </w:r>
    </w:p>
    <w:p w14:paraId="37F1E629" w14:textId="0ADE5B02" w:rsidR="00A51C55" w:rsidRDefault="00C818B1" w:rsidP="00A51C55">
      <w:pPr>
        <w:pStyle w:val="ListParagraph"/>
        <w:numPr>
          <w:ilvl w:val="0"/>
          <w:numId w:val="39"/>
        </w:numPr>
      </w:pPr>
      <w:r>
        <w:t xml:space="preserve">A maximum of $100,000 </w:t>
      </w:r>
      <w:r w:rsidR="00A51C55">
        <w:t>for complaints about privacy rights</w:t>
      </w:r>
      <w:r w:rsidDel="00C818B1">
        <w:t xml:space="preserve"> </w:t>
      </w:r>
    </w:p>
    <w:p w14:paraId="360E20B0" w14:textId="73D70C75" w:rsidR="00A51C55" w:rsidRDefault="00C818B1" w:rsidP="00A51C55">
      <w:pPr>
        <w:pStyle w:val="ListParagraph"/>
        <w:numPr>
          <w:ilvl w:val="0"/>
          <w:numId w:val="39"/>
        </w:numPr>
      </w:pPr>
      <w:r>
        <w:lastRenderedPageBreak/>
        <w:t>A maximum of $1,500 for all other complaints</w:t>
      </w:r>
      <w:r w:rsidR="00A51C55">
        <w:t>.</w:t>
      </w:r>
    </w:p>
    <w:p w14:paraId="0F10B7C4" w14:textId="710AC3EA" w:rsidR="00981D2F" w:rsidRDefault="005B4E46" w:rsidP="00A51C55">
      <w:r>
        <w:t xml:space="preserve">We </w:t>
      </w:r>
      <w:r w:rsidR="00981D2F">
        <w:t xml:space="preserve">will take a careful approach </w:t>
      </w:r>
      <w:r w:rsidR="00C41F14">
        <w:t>to</w:t>
      </w:r>
      <w:r w:rsidR="00981D2F">
        <w:t xml:space="preserve"> considering whether </w:t>
      </w:r>
      <w:r w:rsidR="00C41F14">
        <w:t>compensation</w:t>
      </w:r>
      <w:r w:rsidR="00981D2F">
        <w:t xml:space="preserve"> is appropriate. </w:t>
      </w:r>
      <w:r>
        <w:t xml:space="preserve">The amount of compensation awarded will be proportionate to the extent of the harm suffered. </w:t>
      </w:r>
      <w:r w:rsidR="00981D2F">
        <w:t xml:space="preserve">It is likely </w:t>
      </w:r>
      <w:r>
        <w:t xml:space="preserve">most awards of </w:t>
      </w:r>
      <w:r w:rsidR="00981D2F">
        <w:t>compensation</w:t>
      </w:r>
      <w:r>
        <w:t xml:space="preserve"> for non-financial loss will be modest</w:t>
      </w:r>
      <w:r w:rsidR="00981D2F">
        <w:t xml:space="preserve">. </w:t>
      </w:r>
    </w:p>
    <w:p w14:paraId="3A80155F" w14:textId="777B530C" w:rsidR="006241D9" w:rsidRDefault="003C0E01" w:rsidP="006241D9">
      <w:r>
        <w:t>In some circumstances, w</w:t>
      </w:r>
      <w:r w:rsidR="00981D2F">
        <w:t>e may consider compensation in the form of an account credit to be appropriate, for example where there is an outstanding balance on the account.</w:t>
      </w:r>
    </w:p>
    <w:p w14:paraId="3464E867" w14:textId="4E5B1296" w:rsidR="00047EF5" w:rsidRDefault="00047EF5" w:rsidP="00B13E55">
      <w:pPr>
        <w:pStyle w:val="Heading2"/>
      </w:pPr>
      <w:r>
        <w:t xml:space="preserve">What we </w:t>
      </w:r>
      <w:proofErr w:type="gramStart"/>
      <w:r>
        <w:t>take into account</w:t>
      </w:r>
      <w:proofErr w:type="gramEnd"/>
    </w:p>
    <w:p w14:paraId="770FE6DF" w14:textId="523D3ACE" w:rsidR="00047EF5" w:rsidRDefault="00047EF5" w:rsidP="00C9700C">
      <w:r>
        <w:t xml:space="preserve">When considering non-financial loss compensation as a remedy, we consider: </w:t>
      </w:r>
    </w:p>
    <w:p w14:paraId="5B9A28C3" w14:textId="520301C1" w:rsidR="00C9700C" w:rsidRPr="00C9700C" w:rsidRDefault="00C9700C" w:rsidP="00047EF5">
      <w:pPr>
        <w:pStyle w:val="ListParagraph"/>
        <w:numPr>
          <w:ilvl w:val="0"/>
          <w:numId w:val="37"/>
        </w:numPr>
      </w:pPr>
      <w:r w:rsidRPr="00C9700C">
        <w:rPr>
          <w:b/>
          <w:bCs/>
        </w:rPr>
        <w:t>Reasonable steps taken:</w:t>
      </w:r>
      <w:r>
        <w:t xml:space="preserve"> We will consider reasonable steps taken by you </w:t>
      </w:r>
      <w:r w:rsidR="003C0E01">
        <w:t xml:space="preserve">and your provider </w:t>
      </w:r>
      <w:r w:rsidR="00D24FC1">
        <w:t>to min</w:t>
      </w:r>
      <w:r w:rsidR="006B6D5D">
        <w:t>i</w:t>
      </w:r>
      <w:r w:rsidR="00D24FC1">
        <w:t>mise the impact your provider’s conduct has had on you</w:t>
      </w:r>
      <w:r w:rsidR="006B6D5D">
        <w:t>.</w:t>
      </w:r>
    </w:p>
    <w:p w14:paraId="532E2A2A" w14:textId="47758952" w:rsidR="00047EF5" w:rsidRDefault="00047EF5" w:rsidP="00047EF5">
      <w:pPr>
        <w:pStyle w:val="ListParagraph"/>
        <w:numPr>
          <w:ilvl w:val="0"/>
          <w:numId w:val="37"/>
        </w:numPr>
      </w:pPr>
      <w:r w:rsidRPr="00047EF5">
        <w:rPr>
          <w:b/>
          <w:bCs/>
        </w:rPr>
        <w:t xml:space="preserve">The impact of the </w:t>
      </w:r>
      <w:r w:rsidR="00C9700C">
        <w:rPr>
          <w:b/>
          <w:bCs/>
        </w:rPr>
        <w:t>conduct</w:t>
      </w:r>
      <w:r>
        <w:t xml:space="preserve">: We will consider the severity and impact the provider’s conduct had on you. </w:t>
      </w:r>
      <w:r w:rsidR="00647A1E">
        <w:t>This includes extenuating circumstances.</w:t>
      </w:r>
    </w:p>
    <w:p w14:paraId="546B597D" w14:textId="1205D205" w:rsidR="00A51C55" w:rsidRDefault="00647A1E" w:rsidP="00A51C55">
      <w:pPr>
        <w:pStyle w:val="ListParagraph"/>
        <w:numPr>
          <w:ilvl w:val="0"/>
          <w:numId w:val="37"/>
        </w:numPr>
      </w:pPr>
      <w:r w:rsidRPr="00647A1E">
        <w:rPr>
          <w:b/>
          <w:bCs/>
        </w:rPr>
        <w:t>Proportionate responsibility</w:t>
      </w:r>
      <w:r>
        <w:t>: Where non-financial loss has occurred, we will consider the degree to which you and your provider separately contributed to this loss. This consideration will be used to</w:t>
      </w:r>
      <w:r w:rsidR="00D919B3">
        <w:t xml:space="preserve"> adjust t</w:t>
      </w:r>
      <w:r>
        <w:t>he total amount of compensation to reflect your contribution to the loss, and your provider’s contribution to the loss.</w:t>
      </w:r>
    </w:p>
    <w:p w14:paraId="2A6E65E5" w14:textId="5BB47867" w:rsidR="00C9700C" w:rsidRDefault="00C9700C" w:rsidP="00A51C55">
      <w:pPr>
        <w:pStyle w:val="ListParagraph"/>
        <w:numPr>
          <w:ilvl w:val="0"/>
          <w:numId w:val="37"/>
        </w:numPr>
      </w:pPr>
      <w:r>
        <w:rPr>
          <w:b/>
          <w:bCs/>
        </w:rPr>
        <w:t xml:space="preserve">Any other </w:t>
      </w:r>
      <w:r w:rsidR="003C0E01">
        <w:rPr>
          <w:b/>
          <w:bCs/>
        </w:rPr>
        <w:t>compensation provided</w:t>
      </w:r>
      <w:r w:rsidRPr="00C9700C">
        <w:t>:</w:t>
      </w:r>
      <w:r>
        <w:t xml:space="preserve"> We will </w:t>
      </w:r>
      <w:proofErr w:type="gramStart"/>
      <w:r>
        <w:t>take into account</w:t>
      </w:r>
      <w:proofErr w:type="gramEnd"/>
      <w:r>
        <w:t xml:space="preserve"> </w:t>
      </w:r>
      <w:r w:rsidR="005B4E46">
        <w:t xml:space="preserve">goodwill </w:t>
      </w:r>
      <w:r w:rsidR="003C0E01">
        <w:t xml:space="preserve">compensation </w:t>
      </w:r>
      <w:r>
        <w:t xml:space="preserve">the provider </w:t>
      </w:r>
      <w:r w:rsidR="005B4E46">
        <w:t xml:space="preserve">may have </w:t>
      </w:r>
      <w:r w:rsidR="003C0E01">
        <w:t xml:space="preserve">given </w:t>
      </w:r>
      <w:r>
        <w:t>in connection with the circumstances of your complaint.</w:t>
      </w:r>
    </w:p>
    <w:p w14:paraId="6FF0B7AC" w14:textId="77777777" w:rsidR="00D919B3" w:rsidRDefault="00D919B3" w:rsidP="00B13E55">
      <w:pPr>
        <w:pStyle w:val="Heading2"/>
      </w:pPr>
      <w:r>
        <w:t xml:space="preserve">What we expect from you </w:t>
      </w:r>
    </w:p>
    <w:p w14:paraId="00C34058" w14:textId="77777777" w:rsidR="00D919B3" w:rsidRDefault="00D919B3" w:rsidP="00D919B3">
      <w:r>
        <w:t xml:space="preserve">When we assess whether compensation for non-financial loss is appropriate, we expect you to: </w:t>
      </w:r>
    </w:p>
    <w:p w14:paraId="5D881103" w14:textId="357BDF62" w:rsidR="00D919B3" w:rsidRDefault="00D919B3" w:rsidP="00D919B3">
      <w:pPr>
        <w:pStyle w:val="ListParagraph"/>
        <w:numPr>
          <w:ilvl w:val="0"/>
          <w:numId w:val="38"/>
        </w:numPr>
      </w:pPr>
      <w:r>
        <w:t xml:space="preserve">be </w:t>
      </w:r>
      <w:r w:rsidR="00FD6D7A">
        <w:t xml:space="preserve">moderately </w:t>
      </w:r>
      <w:r>
        <w:t xml:space="preserve">robust in the circumstances </w:t>
      </w:r>
    </w:p>
    <w:p w14:paraId="48017DE7" w14:textId="77777777" w:rsidR="00D919B3" w:rsidRDefault="00D919B3" w:rsidP="00D919B3">
      <w:pPr>
        <w:pStyle w:val="ListParagraph"/>
        <w:numPr>
          <w:ilvl w:val="0"/>
          <w:numId w:val="38"/>
        </w:numPr>
      </w:pPr>
      <w:r>
        <w:t>accept a level of inconvenience that can be considered normal when something goes wrong</w:t>
      </w:r>
    </w:p>
    <w:p w14:paraId="7C47D5BD" w14:textId="77777777" w:rsidR="00D919B3" w:rsidRDefault="00D919B3" w:rsidP="00D919B3">
      <w:pPr>
        <w:pStyle w:val="ListParagraph"/>
        <w:numPr>
          <w:ilvl w:val="0"/>
          <w:numId w:val="38"/>
        </w:numPr>
      </w:pPr>
      <w:r>
        <w:t>take reasonable steps to minimise the impact your provider’s conduct has on you.</w:t>
      </w:r>
    </w:p>
    <w:p w14:paraId="0BB9358D" w14:textId="77777777" w:rsidR="00D919B3" w:rsidRPr="00D919B3" w:rsidRDefault="00D919B3" w:rsidP="00D919B3">
      <w:pPr>
        <w:rPr>
          <w:rStyle w:val="Hyperlink"/>
          <w:color w:val="auto"/>
          <w:u w:val="none"/>
        </w:rPr>
      </w:pPr>
    </w:p>
    <w:sectPr w:rsidR="00D919B3" w:rsidRPr="00D919B3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0DCE7" w14:textId="77777777" w:rsidR="001172A0" w:rsidRDefault="001172A0" w:rsidP="00046E24">
      <w:pPr>
        <w:spacing w:after="0" w:line="240" w:lineRule="auto"/>
      </w:pPr>
      <w:r>
        <w:separator/>
      </w:r>
    </w:p>
  </w:endnote>
  <w:endnote w:type="continuationSeparator" w:id="0">
    <w:p w14:paraId="1B531517" w14:textId="77777777" w:rsidR="001172A0" w:rsidRDefault="001172A0" w:rsidP="00046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Gotham-Book">
    <w:altName w:val="Calibri"/>
    <w:charset w:val="00"/>
    <w:family w:val="auto"/>
    <w:pitch w:val="variable"/>
    <w:sig w:usb0="8000002F" w:usb1="00000048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VIJL V+ Akkura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C77BF" w14:textId="77777777" w:rsidR="001172A0" w:rsidRDefault="001172A0" w:rsidP="00046E24">
      <w:pPr>
        <w:spacing w:after="0" w:line="240" w:lineRule="auto"/>
      </w:pPr>
      <w:r>
        <w:separator/>
      </w:r>
    </w:p>
  </w:footnote>
  <w:footnote w:type="continuationSeparator" w:id="0">
    <w:p w14:paraId="5BAD5EFB" w14:textId="77777777" w:rsidR="001172A0" w:rsidRDefault="001172A0" w:rsidP="00046E24">
      <w:pPr>
        <w:spacing w:after="0" w:line="240" w:lineRule="auto"/>
      </w:pPr>
      <w:r>
        <w:continuationSeparator/>
      </w:r>
    </w:p>
  </w:footnote>
  <w:footnote w:id="1">
    <w:p w14:paraId="4A673A69" w14:textId="1E78DCA8" w:rsidR="002E34F0" w:rsidRDefault="002E34F0">
      <w:pPr>
        <w:pStyle w:val="FootnoteText"/>
      </w:pPr>
      <w:r>
        <w:rPr>
          <w:rStyle w:val="FootnoteReference"/>
        </w:rPr>
        <w:footnoteRef/>
      </w:r>
      <w:r>
        <w:t xml:space="preserve"> We note that there will be consequential changes to the existing guidance on </w:t>
      </w:r>
      <w:hyperlink r:id="rId1" w:history="1">
        <w:r w:rsidRPr="00E11502">
          <w:rPr>
            <w:rStyle w:val="Hyperlink"/>
          </w:rPr>
          <w:t>claiming compensation for financial loss</w:t>
        </w:r>
      </w:hyperlink>
      <w:r>
        <w:rPr>
          <w:rStyle w:val="Hyperlink"/>
        </w:rPr>
        <w:t>.</w:t>
      </w:r>
      <w:r>
        <w:t xml:space="preserve"> </w:t>
      </w:r>
    </w:p>
  </w:footnote>
  <w:footnote w:id="2">
    <w:p w14:paraId="0BE4F403" w14:textId="1B94CE98" w:rsidR="006B6D5D" w:rsidRDefault="006B6D5D">
      <w:pPr>
        <w:pStyle w:val="FootnoteText"/>
      </w:pPr>
      <w:r>
        <w:rPr>
          <w:rStyle w:val="FootnoteReference"/>
        </w:rPr>
        <w:footnoteRef/>
      </w:r>
      <w:r>
        <w:t xml:space="preserve"> We note that there will be consequential changes to the existing </w:t>
      </w:r>
      <w:hyperlink r:id="rId2" w:history="1">
        <w:r w:rsidRPr="00E11502">
          <w:rPr>
            <w:rStyle w:val="Hyperlink"/>
          </w:rPr>
          <w:t>guidance on non-financial loss for privacy complaints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DB94A" w14:textId="38A74266" w:rsidR="00732C1B" w:rsidRDefault="00732C1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3AB26A3" wp14:editId="7FB5D9FA">
          <wp:simplePos x="0" y="0"/>
          <wp:positionH relativeFrom="rightMargin">
            <wp:posOffset>-2171700</wp:posOffset>
          </wp:positionH>
          <wp:positionV relativeFrom="page">
            <wp:posOffset>95250</wp:posOffset>
          </wp:positionV>
          <wp:extent cx="2883535" cy="737870"/>
          <wp:effectExtent l="0" t="0" r="0" b="5080"/>
          <wp:wrapNone/>
          <wp:docPr id="3" name="Picture 3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353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5483A"/>
    <w:multiLevelType w:val="hybridMultilevel"/>
    <w:tmpl w:val="5CBE73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F14D0"/>
    <w:multiLevelType w:val="hybridMultilevel"/>
    <w:tmpl w:val="371A30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77AD4"/>
    <w:multiLevelType w:val="multilevel"/>
    <w:tmpl w:val="D6E4A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F45677"/>
    <w:multiLevelType w:val="hybridMultilevel"/>
    <w:tmpl w:val="91AE37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B0335"/>
    <w:multiLevelType w:val="hybridMultilevel"/>
    <w:tmpl w:val="86305C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A6CFF"/>
    <w:multiLevelType w:val="multilevel"/>
    <w:tmpl w:val="8C229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014035"/>
    <w:multiLevelType w:val="hybridMultilevel"/>
    <w:tmpl w:val="F022E09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456AD"/>
    <w:multiLevelType w:val="multilevel"/>
    <w:tmpl w:val="F398A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965DFC"/>
    <w:multiLevelType w:val="hybridMultilevel"/>
    <w:tmpl w:val="8DBE3E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D77DF"/>
    <w:multiLevelType w:val="multilevel"/>
    <w:tmpl w:val="E8581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81071C"/>
    <w:multiLevelType w:val="multilevel"/>
    <w:tmpl w:val="D4601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E57D6C"/>
    <w:multiLevelType w:val="hybridMultilevel"/>
    <w:tmpl w:val="F072F0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8E49C4"/>
    <w:multiLevelType w:val="hybridMultilevel"/>
    <w:tmpl w:val="703C4C8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0A5A3E"/>
    <w:multiLevelType w:val="multilevel"/>
    <w:tmpl w:val="6A282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AE3A43"/>
    <w:multiLevelType w:val="multilevel"/>
    <w:tmpl w:val="CC022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BC504B"/>
    <w:multiLevelType w:val="multilevel"/>
    <w:tmpl w:val="1F4E5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C913E3"/>
    <w:multiLevelType w:val="hybridMultilevel"/>
    <w:tmpl w:val="427AAA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914370"/>
    <w:multiLevelType w:val="multilevel"/>
    <w:tmpl w:val="D0D4E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B17EF4"/>
    <w:multiLevelType w:val="hybridMultilevel"/>
    <w:tmpl w:val="4C6672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400D1E"/>
    <w:multiLevelType w:val="hybridMultilevel"/>
    <w:tmpl w:val="F9FAAAC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C63D5F"/>
    <w:multiLevelType w:val="hybridMultilevel"/>
    <w:tmpl w:val="31DE5F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D4981"/>
    <w:multiLevelType w:val="hybridMultilevel"/>
    <w:tmpl w:val="2A22DD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54CED"/>
    <w:multiLevelType w:val="hybridMultilevel"/>
    <w:tmpl w:val="BC7C6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DA23F8"/>
    <w:multiLevelType w:val="multilevel"/>
    <w:tmpl w:val="50AEB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165DD1"/>
    <w:multiLevelType w:val="hybridMultilevel"/>
    <w:tmpl w:val="F00A51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006801"/>
    <w:multiLevelType w:val="multilevel"/>
    <w:tmpl w:val="59AC9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F7785A"/>
    <w:multiLevelType w:val="hybridMultilevel"/>
    <w:tmpl w:val="E38065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243C19"/>
    <w:multiLevelType w:val="hybridMultilevel"/>
    <w:tmpl w:val="881AC6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D47858"/>
    <w:multiLevelType w:val="hybridMultilevel"/>
    <w:tmpl w:val="57EA20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2F176D"/>
    <w:multiLevelType w:val="multilevel"/>
    <w:tmpl w:val="E0A25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4B57F0"/>
    <w:multiLevelType w:val="multilevel"/>
    <w:tmpl w:val="D4263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FF2E13"/>
    <w:multiLevelType w:val="hybridMultilevel"/>
    <w:tmpl w:val="B9CA28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110414"/>
    <w:multiLevelType w:val="multilevel"/>
    <w:tmpl w:val="4F82A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AB2C98"/>
    <w:multiLevelType w:val="multilevel"/>
    <w:tmpl w:val="DCA67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2FE5122"/>
    <w:multiLevelType w:val="multilevel"/>
    <w:tmpl w:val="A2F4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3EE4A1B"/>
    <w:multiLevelType w:val="hybridMultilevel"/>
    <w:tmpl w:val="71089A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C60486"/>
    <w:multiLevelType w:val="multilevel"/>
    <w:tmpl w:val="56323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ED4338"/>
    <w:multiLevelType w:val="hybridMultilevel"/>
    <w:tmpl w:val="1C5656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C233F5"/>
    <w:multiLevelType w:val="multilevel"/>
    <w:tmpl w:val="D7D6E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8"/>
  </w:num>
  <w:num w:numId="3">
    <w:abstractNumId w:val="11"/>
  </w:num>
  <w:num w:numId="4">
    <w:abstractNumId w:val="27"/>
  </w:num>
  <w:num w:numId="5">
    <w:abstractNumId w:val="20"/>
  </w:num>
  <w:num w:numId="6">
    <w:abstractNumId w:val="1"/>
  </w:num>
  <w:num w:numId="7">
    <w:abstractNumId w:val="21"/>
  </w:num>
  <w:num w:numId="8">
    <w:abstractNumId w:val="35"/>
  </w:num>
  <w:num w:numId="9">
    <w:abstractNumId w:val="6"/>
  </w:num>
  <w:num w:numId="10">
    <w:abstractNumId w:val="33"/>
  </w:num>
  <w:num w:numId="11">
    <w:abstractNumId w:val="30"/>
  </w:num>
  <w:num w:numId="12">
    <w:abstractNumId w:val="19"/>
  </w:num>
  <w:num w:numId="13">
    <w:abstractNumId w:val="3"/>
  </w:num>
  <w:num w:numId="14">
    <w:abstractNumId w:val="18"/>
  </w:num>
  <w:num w:numId="15">
    <w:abstractNumId w:val="9"/>
  </w:num>
  <w:num w:numId="16">
    <w:abstractNumId w:val="0"/>
  </w:num>
  <w:num w:numId="17">
    <w:abstractNumId w:val="31"/>
  </w:num>
  <w:num w:numId="18">
    <w:abstractNumId w:val="16"/>
  </w:num>
  <w:num w:numId="19">
    <w:abstractNumId w:val="26"/>
  </w:num>
  <w:num w:numId="20">
    <w:abstractNumId w:val="37"/>
  </w:num>
  <w:num w:numId="21">
    <w:abstractNumId w:val="13"/>
  </w:num>
  <w:num w:numId="22">
    <w:abstractNumId w:val="29"/>
  </w:num>
  <w:num w:numId="23">
    <w:abstractNumId w:val="17"/>
  </w:num>
  <w:num w:numId="24">
    <w:abstractNumId w:val="34"/>
  </w:num>
  <w:num w:numId="25">
    <w:abstractNumId w:val="14"/>
  </w:num>
  <w:num w:numId="26">
    <w:abstractNumId w:val="38"/>
  </w:num>
  <w:num w:numId="27">
    <w:abstractNumId w:val="23"/>
  </w:num>
  <w:num w:numId="28">
    <w:abstractNumId w:val="36"/>
  </w:num>
  <w:num w:numId="29">
    <w:abstractNumId w:val="32"/>
  </w:num>
  <w:num w:numId="30">
    <w:abstractNumId w:val="25"/>
  </w:num>
  <w:num w:numId="31">
    <w:abstractNumId w:val="5"/>
  </w:num>
  <w:num w:numId="32">
    <w:abstractNumId w:val="10"/>
  </w:num>
  <w:num w:numId="33">
    <w:abstractNumId w:val="7"/>
  </w:num>
  <w:num w:numId="34">
    <w:abstractNumId w:val="15"/>
  </w:num>
  <w:num w:numId="35">
    <w:abstractNumId w:val="22"/>
  </w:num>
  <w:num w:numId="36">
    <w:abstractNumId w:val="8"/>
  </w:num>
  <w:num w:numId="37">
    <w:abstractNumId w:val="12"/>
  </w:num>
  <w:num w:numId="38">
    <w:abstractNumId w:val="4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7E0"/>
    <w:rsid w:val="000207B9"/>
    <w:rsid w:val="00022A4A"/>
    <w:rsid w:val="00035E76"/>
    <w:rsid w:val="00036C28"/>
    <w:rsid w:val="00041431"/>
    <w:rsid w:val="00046E24"/>
    <w:rsid w:val="00047EF5"/>
    <w:rsid w:val="000672D6"/>
    <w:rsid w:val="00080516"/>
    <w:rsid w:val="00083634"/>
    <w:rsid w:val="000904CC"/>
    <w:rsid w:val="000924EA"/>
    <w:rsid w:val="00093A7B"/>
    <w:rsid w:val="00095AAE"/>
    <w:rsid w:val="000A03EB"/>
    <w:rsid w:val="000A0C55"/>
    <w:rsid w:val="000A3722"/>
    <w:rsid w:val="000A6CA9"/>
    <w:rsid w:val="000B5690"/>
    <w:rsid w:val="000B68BA"/>
    <w:rsid w:val="000C2AE5"/>
    <w:rsid w:val="000E4BC1"/>
    <w:rsid w:val="000F6BA0"/>
    <w:rsid w:val="001016C6"/>
    <w:rsid w:val="001172A0"/>
    <w:rsid w:val="00132C6C"/>
    <w:rsid w:val="00141C30"/>
    <w:rsid w:val="001501DB"/>
    <w:rsid w:val="00177228"/>
    <w:rsid w:val="00186B86"/>
    <w:rsid w:val="0019005F"/>
    <w:rsid w:val="001A62C3"/>
    <w:rsid w:val="001B5A8E"/>
    <w:rsid w:val="001E083F"/>
    <w:rsid w:val="001E1B10"/>
    <w:rsid w:val="001F4F72"/>
    <w:rsid w:val="001F5CF9"/>
    <w:rsid w:val="002022D5"/>
    <w:rsid w:val="00214C93"/>
    <w:rsid w:val="00215CFF"/>
    <w:rsid w:val="00264677"/>
    <w:rsid w:val="00265120"/>
    <w:rsid w:val="00270BA4"/>
    <w:rsid w:val="00271483"/>
    <w:rsid w:val="00296973"/>
    <w:rsid w:val="0029737D"/>
    <w:rsid w:val="002A143F"/>
    <w:rsid w:val="002B2312"/>
    <w:rsid w:val="002B5CB7"/>
    <w:rsid w:val="002C1181"/>
    <w:rsid w:val="002C2A76"/>
    <w:rsid w:val="002D1922"/>
    <w:rsid w:val="002D4296"/>
    <w:rsid w:val="002D5390"/>
    <w:rsid w:val="002E34F0"/>
    <w:rsid w:val="002F6497"/>
    <w:rsid w:val="00306024"/>
    <w:rsid w:val="003102A6"/>
    <w:rsid w:val="00312615"/>
    <w:rsid w:val="00317959"/>
    <w:rsid w:val="0032175C"/>
    <w:rsid w:val="00342B7D"/>
    <w:rsid w:val="0034516A"/>
    <w:rsid w:val="00345EC3"/>
    <w:rsid w:val="003702C9"/>
    <w:rsid w:val="003918C0"/>
    <w:rsid w:val="00396780"/>
    <w:rsid w:val="003A239E"/>
    <w:rsid w:val="003B2DE0"/>
    <w:rsid w:val="003B3102"/>
    <w:rsid w:val="003B576B"/>
    <w:rsid w:val="003C0E01"/>
    <w:rsid w:val="003C2697"/>
    <w:rsid w:val="003C47C0"/>
    <w:rsid w:val="003C5195"/>
    <w:rsid w:val="003E40EF"/>
    <w:rsid w:val="003E52D4"/>
    <w:rsid w:val="00406B5D"/>
    <w:rsid w:val="00412B6D"/>
    <w:rsid w:val="00416181"/>
    <w:rsid w:val="00420D67"/>
    <w:rsid w:val="0045414F"/>
    <w:rsid w:val="004611F7"/>
    <w:rsid w:val="004667A4"/>
    <w:rsid w:val="00477EF3"/>
    <w:rsid w:val="00490266"/>
    <w:rsid w:val="00491ACD"/>
    <w:rsid w:val="00492F62"/>
    <w:rsid w:val="00493B83"/>
    <w:rsid w:val="004A06FE"/>
    <w:rsid w:val="004B0B78"/>
    <w:rsid w:val="004B66B5"/>
    <w:rsid w:val="004E7A4C"/>
    <w:rsid w:val="005137E0"/>
    <w:rsid w:val="00522801"/>
    <w:rsid w:val="005250A6"/>
    <w:rsid w:val="00535411"/>
    <w:rsid w:val="00546522"/>
    <w:rsid w:val="00574FC3"/>
    <w:rsid w:val="005842E5"/>
    <w:rsid w:val="005B4E46"/>
    <w:rsid w:val="005D04AB"/>
    <w:rsid w:val="005D4AF7"/>
    <w:rsid w:val="005F08F4"/>
    <w:rsid w:val="005F1680"/>
    <w:rsid w:val="005F6E06"/>
    <w:rsid w:val="00600F15"/>
    <w:rsid w:val="00617938"/>
    <w:rsid w:val="006241D9"/>
    <w:rsid w:val="006408C8"/>
    <w:rsid w:val="00647A1E"/>
    <w:rsid w:val="00656112"/>
    <w:rsid w:val="00657AC9"/>
    <w:rsid w:val="00661739"/>
    <w:rsid w:val="006678BD"/>
    <w:rsid w:val="006702EF"/>
    <w:rsid w:val="00670ECB"/>
    <w:rsid w:val="006740A7"/>
    <w:rsid w:val="006837E0"/>
    <w:rsid w:val="006856E9"/>
    <w:rsid w:val="00695C15"/>
    <w:rsid w:val="006963DE"/>
    <w:rsid w:val="006A3C0C"/>
    <w:rsid w:val="006A5355"/>
    <w:rsid w:val="006B6D5D"/>
    <w:rsid w:val="006D04C9"/>
    <w:rsid w:val="006D5E9C"/>
    <w:rsid w:val="00712063"/>
    <w:rsid w:val="007158DF"/>
    <w:rsid w:val="00732C1B"/>
    <w:rsid w:val="0075057F"/>
    <w:rsid w:val="007664A5"/>
    <w:rsid w:val="00774F77"/>
    <w:rsid w:val="00780885"/>
    <w:rsid w:val="00785B4F"/>
    <w:rsid w:val="007A3F8C"/>
    <w:rsid w:val="007C616B"/>
    <w:rsid w:val="007D0DBE"/>
    <w:rsid w:val="007F15E4"/>
    <w:rsid w:val="00806507"/>
    <w:rsid w:val="00817883"/>
    <w:rsid w:val="008349AD"/>
    <w:rsid w:val="008602F3"/>
    <w:rsid w:val="00863DC7"/>
    <w:rsid w:val="008A31F8"/>
    <w:rsid w:val="008B23E5"/>
    <w:rsid w:val="008C2BA7"/>
    <w:rsid w:val="008C2C79"/>
    <w:rsid w:val="008C37A3"/>
    <w:rsid w:val="008C4A7F"/>
    <w:rsid w:val="008C4E3A"/>
    <w:rsid w:val="008E38D4"/>
    <w:rsid w:val="008E4885"/>
    <w:rsid w:val="009062F0"/>
    <w:rsid w:val="00906AC8"/>
    <w:rsid w:val="00937AEB"/>
    <w:rsid w:val="009438A1"/>
    <w:rsid w:val="00954C7C"/>
    <w:rsid w:val="00955E67"/>
    <w:rsid w:val="009568CF"/>
    <w:rsid w:val="00981D2F"/>
    <w:rsid w:val="009A75E5"/>
    <w:rsid w:val="009B4B6C"/>
    <w:rsid w:val="009F447A"/>
    <w:rsid w:val="009F7988"/>
    <w:rsid w:val="00A00CA6"/>
    <w:rsid w:val="00A03A57"/>
    <w:rsid w:val="00A11C42"/>
    <w:rsid w:val="00A325CF"/>
    <w:rsid w:val="00A34582"/>
    <w:rsid w:val="00A35BCD"/>
    <w:rsid w:val="00A40654"/>
    <w:rsid w:val="00A51C55"/>
    <w:rsid w:val="00A545A2"/>
    <w:rsid w:val="00A60196"/>
    <w:rsid w:val="00A756C8"/>
    <w:rsid w:val="00A779CD"/>
    <w:rsid w:val="00A77D80"/>
    <w:rsid w:val="00AB274C"/>
    <w:rsid w:val="00AB6533"/>
    <w:rsid w:val="00AC50F7"/>
    <w:rsid w:val="00AE0BE2"/>
    <w:rsid w:val="00AE1A95"/>
    <w:rsid w:val="00B01A14"/>
    <w:rsid w:val="00B100F2"/>
    <w:rsid w:val="00B13E55"/>
    <w:rsid w:val="00B60C0B"/>
    <w:rsid w:val="00B75BF5"/>
    <w:rsid w:val="00B76E62"/>
    <w:rsid w:val="00B8134A"/>
    <w:rsid w:val="00BB6518"/>
    <w:rsid w:val="00BB6F0F"/>
    <w:rsid w:val="00BC4FFB"/>
    <w:rsid w:val="00BC7C75"/>
    <w:rsid w:val="00BD037B"/>
    <w:rsid w:val="00BD3199"/>
    <w:rsid w:val="00BD77FC"/>
    <w:rsid w:val="00BF698A"/>
    <w:rsid w:val="00C03C2F"/>
    <w:rsid w:val="00C0594F"/>
    <w:rsid w:val="00C070DE"/>
    <w:rsid w:val="00C150E4"/>
    <w:rsid w:val="00C27ED0"/>
    <w:rsid w:val="00C32E42"/>
    <w:rsid w:val="00C33B78"/>
    <w:rsid w:val="00C41F14"/>
    <w:rsid w:val="00C62B8D"/>
    <w:rsid w:val="00C7370A"/>
    <w:rsid w:val="00C74982"/>
    <w:rsid w:val="00C77A27"/>
    <w:rsid w:val="00C818B1"/>
    <w:rsid w:val="00C9700C"/>
    <w:rsid w:val="00CA3997"/>
    <w:rsid w:val="00CC0D2B"/>
    <w:rsid w:val="00CC7A1C"/>
    <w:rsid w:val="00CF01C7"/>
    <w:rsid w:val="00D0316D"/>
    <w:rsid w:val="00D06C5E"/>
    <w:rsid w:val="00D154CF"/>
    <w:rsid w:val="00D166CF"/>
    <w:rsid w:val="00D24FC1"/>
    <w:rsid w:val="00D32493"/>
    <w:rsid w:val="00D36C2C"/>
    <w:rsid w:val="00D660E7"/>
    <w:rsid w:val="00D66508"/>
    <w:rsid w:val="00D6773A"/>
    <w:rsid w:val="00D75AFE"/>
    <w:rsid w:val="00D84AC5"/>
    <w:rsid w:val="00D8716B"/>
    <w:rsid w:val="00D919B3"/>
    <w:rsid w:val="00D95405"/>
    <w:rsid w:val="00DA0338"/>
    <w:rsid w:val="00DB0C58"/>
    <w:rsid w:val="00DC667A"/>
    <w:rsid w:val="00DE53B2"/>
    <w:rsid w:val="00DE60EA"/>
    <w:rsid w:val="00E11502"/>
    <w:rsid w:val="00E142CF"/>
    <w:rsid w:val="00E16236"/>
    <w:rsid w:val="00E30F92"/>
    <w:rsid w:val="00E4716B"/>
    <w:rsid w:val="00E6412F"/>
    <w:rsid w:val="00E7675C"/>
    <w:rsid w:val="00E92627"/>
    <w:rsid w:val="00EA3B7F"/>
    <w:rsid w:val="00EB3033"/>
    <w:rsid w:val="00ED64DA"/>
    <w:rsid w:val="00EE0CBF"/>
    <w:rsid w:val="00F0643F"/>
    <w:rsid w:val="00F072A6"/>
    <w:rsid w:val="00F07E4A"/>
    <w:rsid w:val="00F17B91"/>
    <w:rsid w:val="00F267AF"/>
    <w:rsid w:val="00F50EC5"/>
    <w:rsid w:val="00FA0BBD"/>
    <w:rsid w:val="00FA2B13"/>
    <w:rsid w:val="00FA6D31"/>
    <w:rsid w:val="00FC44DB"/>
    <w:rsid w:val="00FC60CB"/>
    <w:rsid w:val="00FD6D7A"/>
    <w:rsid w:val="00FE23D6"/>
    <w:rsid w:val="04D38EE7"/>
    <w:rsid w:val="0C82B822"/>
    <w:rsid w:val="19083C45"/>
    <w:rsid w:val="1AE630C4"/>
    <w:rsid w:val="26EC548F"/>
    <w:rsid w:val="2B27D4A4"/>
    <w:rsid w:val="2CDD700C"/>
    <w:rsid w:val="2E14412E"/>
    <w:rsid w:val="2EBA2488"/>
    <w:rsid w:val="30BD0D29"/>
    <w:rsid w:val="3BD3BE6D"/>
    <w:rsid w:val="3FCA3168"/>
    <w:rsid w:val="4337BF03"/>
    <w:rsid w:val="49552F77"/>
    <w:rsid w:val="4C9238A1"/>
    <w:rsid w:val="5A6E25FC"/>
    <w:rsid w:val="67DBC0E6"/>
    <w:rsid w:val="68C04140"/>
    <w:rsid w:val="6A67EFA3"/>
    <w:rsid w:val="6E1B6A9A"/>
    <w:rsid w:val="7D0AE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B037F"/>
  <w15:docId w15:val="{396AB6EF-CA15-4BB2-878A-4673D6DD2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75C"/>
    <w:rPr>
      <w:rFonts w:ascii="Century Gothic" w:hAnsi="Century Gothic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175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3E55"/>
    <w:pPr>
      <w:keepNext/>
      <w:keepLines/>
      <w:spacing w:before="200" w:after="0"/>
      <w:outlineLvl w:val="1"/>
    </w:pPr>
    <w:rPr>
      <w:rFonts w:ascii="Arial" w:eastAsia="Times New Roman" w:hAnsi="Arial" w:cs="Arial"/>
      <w:color w:val="1E3845"/>
      <w:sz w:val="40"/>
      <w:szCs w:val="40"/>
      <w:lang w:eastAsia="en-A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175C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175C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aliases w:val="Table heading"/>
    <w:uiPriority w:val="99"/>
    <w:qFormat/>
    <w:rsid w:val="0032175C"/>
    <w:rPr>
      <w:smallCaps/>
      <w:color w:val="000000"/>
      <w:u w:val="single"/>
      <w:bdr w:val="none" w:sz="0" w:space="0" w:color="auto"/>
    </w:rPr>
  </w:style>
  <w:style w:type="paragraph" w:styleId="NormalWeb">
    <w:name w:val="Normal (Web)"/>
    <w:basedOn w:val="Normal"/>
    <w:uiPriority w:val="99"/>
    <w:unhideWhenUsed/>
    <w:rsid w:val="00321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unhideWhenUsed/>
    <w:rsid w:val="0032175C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3217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175C"/>
    <w:rPr>
      <w:rFonts w:ascii="Century Gothic" w:eastAsiaTheme="majorEastAsia" w:hAnsi="Century Gothic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32175C"/>
    <w:rPr>
      <w:rFonts w:ascii="Century Gothic" w:eastAsiaTheme="majorEastAsia" w:hAnsi="Century Gothic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13E55"/>
    <w:rPr>
      <w:rFonts w:ascii="Arial" w:eastAsia="Times New Roman" w:hAnsi="Arial" w:cs="Arial"/>
      <w:color w:val="1E3845"/>
      <w:sz w:val="40"/>
      <w:szCs w:val="40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175C"/>
    <w:rPr>
      <w:rFonts w:ascii="Century Gothic" w:eastAsiaTheme="majorEastAsia" w:hAnsi="Century Gothic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175C"/>
    <w:rPr>
      <w:rFonts w:ascii="Century Gothic" w:eastAsiaTheme="majorEastAsia" w:hAnsi="Century Gothic" w:cstheme="majorBidi"/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qFormat/>
    <w:rsid w:val="00863DC7"/>
    <w:pPr>
      <w:widowControl w:val="0"/>
    </w:pPr>
    <w:rPr>
      <w:rFonts w:ascii="Arial" w:eastAsia="MS PGothic" w:hAnsi="Arial" w:cs="Gotham-Book"/>
      <w:color w:val="000000"/>
      <w:kern w:val="24"/>
      <w:szCs w:val="18"/>
      <w:lang w:eastAsia="ja-JP"/>
    </w:rPr>
  </w:style>
  <w:style w:type="character" w:customStyle="1" w:styleId="BodyTextChar">
    <w:name w:val="Body Text Char"/>
    <w:basedOn w:val="DefaultParagraphFont"/>
    <w:link w:val="BodyText"/>
    <w:rsid w:val="00863DC7"/>
    <w:rPr>
      <w:rFonts w:ascii="Arial" w:eastAsia="MS PGothic" w:hAnsi="Arial" w:cs="Gotham-Book"/>
      <w:color w:val="000000"/>
      <w:kern w:val="24"/>
      <w:szCs w:val="1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046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E24"/>
    <w:rPr>
      <w:rFonts w:ascii="Century Gothic" w:hAnsi="Century Gothic"/>
    </w:rPr>
  </w:style>
  <w:style w:type="paragraph" w:styleId="Footer">
    <w:name w:val="footer"/>
    <w:basedOn w:val="Normal"/>
    <w:link w:val="FooterChar"/>
    <w:uiPriority w:val="99"/>
    <w:unhideWhenUsed/>
    <w:rsid w:val="00046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E24"/>
    <w:rPr>
      <w:rFonts w:ascii="Century Gothic" w:hAnsi="Century Gothic"/>
    </w:rPr>
  </w:style>
  <w:style w:type="paragraph" w:customStyle="1" w:styleId="Default">
    <w:name w:val="Default"/>
    <w:rsid w:val="002D19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cthead5">
    <w:name w:val="acthead5"/>
    <w:basedOn w:val="Normal"/>
    <w:rsid w:val="002B5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subsection">
    <w:name w:val="subsection"/>
    <w:basedOn w:val="Normal"/>
    <w:rsid w:val="002B5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FollowedHyperlink">
    <w:name w:val="FollowedHyperlink"/>
    <w:basedOn w:val="DefaultParagraphFont"/>
    <w:uiPriority w:val="99"/>
    <w:semiHidden/>
    <w:unhideWhenUsed/>
    <w:rsid w:val="005F08F4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7D8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14C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4C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4C93"/>
    <w:rPr>
      <w:rFonts w:ascii="Century Gothic" w:hAnsi="Century Gothic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4C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4C93"/>
    <w:rPr>
      <w:rFonts w:ascii="Century Gothic" w:hAnsi="Century Gothic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4C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C93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416181"/>
    <w:pPr>
      <w:spacing w:line="191" w:lineRule="atLeast"/>
    </w:pPr>
    <w:rPr>
      <w:rFonts w:ascii="NVIJL V+ Akkurat" w:hAnsi="NVIJL V+ Akkurat" w:cstheme="minorBidi"/>
      <w:color w:val="auto"/>
    </w:rPr>
  </w:style>
  <w:style w:type="character" w:styleId="UnresolvedMention">
    <w:name w:val="Unresolved Mention"/>
    <w:basedOn w:val="DefaultParagraphFont"/>
    <w:uiPriority w:val="99"/>
    <w:semiHidden/>
    <w:unhideWhenUsed/>
    <w:rsid w:val="00DA033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11C42"/>
    <w:pPr>
      <w:spacing w:after="0" w:line="240" w:lineRule="auto"/>
    </w:pPr>
    <w:rPr>
      <w:rFonts w:ascii="Century Gothic" w:hAnsi="Century Gothic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C269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C2697"/>
    <w:rPr>
      <w:rFonts w:ascii="Century Gothic" w:hAnsi="Century Gothic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C269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0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59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55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251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082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507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50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263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714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592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62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8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10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06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42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708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708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045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180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4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02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14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2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23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63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8036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450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71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6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08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48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0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83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113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813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8661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8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6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1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47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08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840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76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1782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1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7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9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51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02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74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4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124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968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132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0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0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6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1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1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32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280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074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35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6131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5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0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33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6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10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363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316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407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9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7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93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08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727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11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261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485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06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6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0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49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2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29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97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459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131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674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1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3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8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89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04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85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97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11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019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1520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tio.com.au/guides/customer-service/seeking-compensat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tio.com.au/sites/default/files/2019-06/005_C_compensation%20for%20financial%20loss%20factsheet.pdf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io.com.au/sites/default/files/2019-07/006_C_compensation%20for%20embarrassment%20or%20humiliation%20factsheet.pdf" TargetMode="External"/><Relationship Id="rId1" Type="http://schemas.openxmlformats.org/officeDocument/2006/relationships/hyperlink" Target="https://www.tio.com.au/sites/default/files/2019-06/005_C_compensation%20for%20financial%20loss%20factsheet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3C154F8B304C4EB545FB3F5BD07CED" ma:contentTypeVersion="4" ma:contentTypeDescription="Create a new document." ma:contentTypeScope="" ma:versionID="76be7f18f10ef9ce10c4076fe32a7545">
  <xsd:schema xmlns:xsd="http://www.w3.org/2001/XMLSchema" xmlns:xs="http://www.w3.org/2001/XMLSchema" xmlns:p="http://schemas.microsoft.com/office/2006/metadata/properties" xmlns:ns2="c9f2133b-ad5c-4766-8beb-3339ca22c331" targetNamespace="http://schemas.microsoft.com/office/2006/metadata/properties" ma:root="true" ma:fieldsID="944b4042fd7aff351a803647b616211f" ns2:_="">
    <xsd:import namespace="c9f2133b-ad5c-4766-8beb-3339ca22c3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2133b-ad5c-4766-8beb-3339ca22c3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92BCA8-5551-4A30-919E-FD43FE17AA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2133b-ad5c-4766-8beb-3339ca22c3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DF5E76-CCBE-4B34-B94B-085AF6DEE6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590B6D-D004-426C-A764-025C9F82B1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CBE18C-7B9C-475A-ADB3-C98E97D9745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TIO</Company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Hamish Hector-Taylor</dc:creator>
  <cp:lastModifiedBy> Vicky Finn</cp:lastModifiedBy>
  <cp:revision>3</cp:revision>
  <cp:lastPrinted>2019-06-24T01:53:00Z</cp:lastPrinted>
  <dcterms:created xsi:type="dcterms:W3CDTF">2021-11-17T03:08:00Z</dcterms:created>
  <dcterms:modified xsi:type="dcterms:W3CDTF">2021-11-17T03:11:00Z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0x010100383C154F8B304C4EB545FB3F5BD07CED</vt:lpwstr>
  </property>
</Properties>
</file>